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F1" w:rsidRPr="00367CF1" w:rsidRDefault="00367CF1" w:rsidP="00367CF1">
      <w:pPr>
        <w:shd w:val="clear" w:color="auto" w:fill="FFFFFF"/>
        <w:spacing w:line="240" w:lineRule="auto"/>
        <w:jc w:val="center"/>
        <w:rPr>
          <w:rFonts w:ascii="Lora" w:eastAsia="Times New Roman" w:hAnsi="Lora" w:cs="Times New Roman"/>
          <w:color w:val="606060"/>
          <w:sz w:val="23"/>
          <w:szCs w:val="23"/>
          <w:lang w:eastAsia="ru-RU"/>
        </w:rPr>
      </w:pPr>
      <w:r w:rsidRPr="00367CF1">
        <w:rPr>
          <w:rFonts w:ascii="Lora" w:eastAsia="Times New Roman" w:hAnsi="Lora" w:cs="Times New Roman"/>
          <w:noProof/>
          <w:color w:val="606060"/>
          <w:sz w:val="23"/>
          <w:szCs w:val="23"/>
          <w:lang w:eastAsia="ru-RU"/>
        </w:rPr>
        <w:drawing>
          <wp:inline distT="0" distB="0" distL="0" distR="0" wp14:anchorId="79D98193" wp14:editId="284CD8B1">
            <wp:extent cx="4810125" cy="3201024"/>
            <wp:effectExtent l="228600" t="228600" r="219075" b="228600"/>
            <wp:docPr id="1" name="Рисунок 1" descr="5c311417fd713831cee37ffb66d70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311417fd713831cee37ffb66d703a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29" cy="320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67CF1" w:rsidRPr="00B31845" w:rsidRDefault="00367CF1" w:rsidP="00367CF1">
      <w:pPr>
        <w:shd w:val="clear" w:color="auto" w:fill="FFFFFF"/>
        <w:spacing w:after="225" w:line="450" w:lineRule="atLeast"/>
        <w:jc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</w:pPr>
      <w:r w:rsidRPr="00B31845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 xml:space="preserve">Для </w:t>
      </w:r>
      <w:proofErr w:type="spellStart"/>
      <w:r w:rsidRPr="00B31845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дітей</w:t>
      </w:r>
      <w:proofErr w:type="spellEnd"/>
      <w:r w:rsidRPr="00B31845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 xml:space="preserve"> — </w:t>
      </w:r>
      <w:proofErr w:type="spellStart"/>
      <w:r w:rsidRPr="00B31845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безпечні</w:t>
      </w:r>
      <w:proofErr w:type="spellEnd"/>
      <w:r w:rsidRPr="00B31845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31845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іграшки</w:t>
      </w:r>
      <w:proofErr w:type="spellEnd"/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Однією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функцій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Держпродспоживслужби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є контроль за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безпечністю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продукції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</w:t>
      </w:r>
      <w:proofErr w:type="gram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якої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входять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дитячі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172B9"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2D390E" w:rsidRPr="00B31845" w:rsidRDefault="002D390E" w:rsidP="0018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них не проходить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дитинство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Яскраві 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кумедні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швидкісні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розвиваючі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пластмасові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гумові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чи м’які </w:t>
      </w: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іграшки є невід’ємною частиною життя кожної дитини.</w:t>
      </w:r>
    </w:p>
    <w:p w:rsidR="002D390E" w:rsidRPr="00B31845" w:rsidRDefault="002D390E" w:rsidP="0018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Але буває, що забавки приносять не лише радість, а й можуть стати причин</w:t>
      </w:r>
      <w:r w:rsidR="0030092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ою поранень, алергії та отруєнь.</w:t>
      </w: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0092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5C3890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ся причина в якості, </w:t>
      </w: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 точніше – її відсутності.</w:t>
      </w:r>
    </w:p>
    <w:p w:rsidR="00186F08" w:rsidRPr="00B31845" w:rsidRDefault="002D390E" w:rsidP="0018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те, що купуючи товари для дітей, потрібно бути особливо обережними, знає, напевно, кожен. Але на практиці, купуючи дітлахам забавки, рідко хто з батьків запитує в продавця, чи має кольоровий динозавр або гоночна машинка сертифікат якості. Адже у багатьох іграшках містяться формальдегід, свинець та інші важкі метали. Синтетичні парфуми, що використовуються для того, аби приховати запах хімічних речовин, можуть викликати астму, дерматит та навіть підвищення температури.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186F08" w:rsidRPr="00B31845" w:rsidRDefault="002D390E" w:rsidP="0018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186F0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Купуючи іграшку, варто ретельно оглянути її.</w:t>
      </w:r>
      <w:r w:rsidR="00186F08"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Запам’ятайте основні вимоги безпеки дитячих іграшок: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Безпечний матеріал і безпечне покриття.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Наявність </w:t>
      </w:r>
      <w:r w:rsidR="0005568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сертифікату відповідності</w:t>
      </w:r>
      <w:r w:rsidR="0005568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C3890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або</w:t>
      </w:r>
      <w:r w:rsidR="0005568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55688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декларації про відповідність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 повинно бути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виготовлена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безпечного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алергенних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токсичних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властивостей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облизують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тому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фарба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повинна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злазити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Відсутність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неприємного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ізкого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запаху.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Ознакою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імовірної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небезпеки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неприємний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хі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ічний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солодкий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особливо,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пофарбована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яскраві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кольори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Міцність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’яких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ось-ось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розлізуться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очка й носик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тримаються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купувати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подарунок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 само як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всередині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містяться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ібні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(кульки,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палички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забувайте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перевіряти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надійність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іплень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з’єднань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Безпечний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колір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яскраве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забарвлення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вплив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нервово-психічний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Безпечний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звук.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Уникайте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гучним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пронизливим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ізким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звуком,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пошкодити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слух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Вибирайте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видають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спокійні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мелодійні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звуки.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Безпечна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конструкція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Відсутність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гострих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країв</w:t>
      </w:r>
      <w:proofErr w:type="spellEnd"/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задирок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вузьких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щілин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отворів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засунути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найменших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небезпеку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довгими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шнурочками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см).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Безпечний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розмір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складові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достатньо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великими,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проковтнула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Середній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приблизно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до 40 см,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малюкові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зручно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вільно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гратися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нею.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іграшці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зазвичай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вказується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якого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рекомендується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ній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знак «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3-х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років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значить вона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ібні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експериментуйте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Безпечна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вага.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зможе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ідняти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нашкодить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упустить?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Гарантія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якості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Купуючи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вимагайте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ідтверджують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якість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бути: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декларація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відповідність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сані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тарно-г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ігієнічний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висновок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Відсутність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документів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повинна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насторожити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слід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купувати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спеціалізованих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магазинах —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буде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гарантією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того,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дотримані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вулиці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ринку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ідко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документацію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товар. У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обов’язково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документів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номер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партії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</w:t>
      </w:r>
      <w:proofErr w:type="gram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іна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Є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загальновідоме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правило: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високоякісна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коштувати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дешево.</w:t>
      </w:r>
    </w:p>
    <w:p w:rsidR="00186F08" w:rsidRPr="00B31845" w:rsidRDefault="00186F08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Вища ймовірність придбати неякісні іграшки – на ринках. Крамниці, особливо великі, зазвичай мають сертифікати відповідності. Тому краще купувати іграшку саме там. А ще – обов’язково звертати увагу, принаймні, на її зовнішній вигляд, адже неякісних іграшок в Україні не бракує.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р. в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розроблено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документацію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ічний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безпечності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іграшок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ічний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 —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підтвердження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прийшла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заміну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сертифікації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проходження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виробником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імпортером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нанесене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зокрема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вигляд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незамкненого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правого боку основного кола,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всередині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якого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вміщено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стилізоване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зображення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трилисника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CF1" w:rsidRPr="00B31845" w:rsidRDefault="00367CF1" w:rsidP="00186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повинен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наноситися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прикріплену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етикетку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ярлик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бути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видимим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розбірливим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незмивним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ібна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складається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дрібних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наноситися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етикетку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ярлик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супровідну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листівку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іграшка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продається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демонстраційному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пакуванні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нанесення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національного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іграшку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proofErr w:type="gram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gram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ічно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неможливим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наноситися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демонстраційне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національний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невидимим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іграшки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наноситься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пакування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161B" w:rsidRPr="00055688" w:rsidRDefault="00367CF1" w:rsidP="0005568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купівлі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дитячих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магазинах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вас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виникають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сумніви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безпечності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продукції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маєте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</w:t>
      </w:r>
      <w:bookmarkStart w:id="0" w:name="_GoBack"/>
      <w:bookmarkEnd w:id="0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рнутися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допомогою</w:t>
      </w:r>
      <w:proofErr w:type="spellEnd"/>
      <w:r w:rsidRPr="00B3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EF5" w:rsidRPr="00B318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</w:t>
      </w:r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Головного </w:t>
      </w:r>
      <w:proofErr w:type="spellStart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>Держпродспоживслужби</w:t>
      </w:r>
      <w:proofErr w:type="spellEnd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>Луганській</w:t>
      </w:r>
      <w:proofErr w:type="spellEnd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>області</w:t>
      </w:r>
      <w:proofErr w:type="spellEnd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>вул</w:t>
      </w:r>
      <w:proofErr w:type="spellEnd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. Пивоварова, </w:t>
      </w:r>
      <w:r w:rsidR="00A23EF5" w:rsidRPr="00B31845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 xml:space="preserve">, м. </w:t>
      </w:r>
      <w:proofErr w:type="spellStart"/>
      <w:r w:rsidR="00A23EF5" w:rsidRPr="00B31845">
        <w:rPr>
          <w:rFonts w:ascii="Times New Roman" w:hAnsi="Times New Roman" w:cs="Times New Roman"/>
          <w:sz w:val="26"/>
          <w:szCs w:val="26"/>
          <w:lang w:eastAsia="ru-RU"/>
        </w:rPr>
        <w:t>Сєвєродонецьк</w:t>
      </w:r>
      <w:proofErr w:type="spellEnd"/>
      <w:r w:rsidR="00A23EF5" w:rsidRPr="00E5581C">
        <w:rPr>
          <w:rFonts w:ascii="Times New Roman" w:hAnsi="Times New Roman" w:cs="Times New Roman"/>
          <w:sz w:val="26"/>
          <w:szCs w:val="26"/>
          <w:lang w:eastAsia="ru-RU"/>
        </w:rPr>
        <w:t>, 93403</w:t>
      </w:r>
      <w:r w:rsidR="00A23EF5" w:rsidRPr="00E5581C">
        <w:rPr>
          <w:rFonts w:ascii="Times New Roman" w:hAnsi="Times New Roman" w:cs="Times New Roman"/>
          <w:sz w:val="26"/>
          <w:szCs w:val="26"/>
          <w:lang w:val="uk-UA" w:eastAsia="ru-RU"/>
        </w:rPr>
        <w:t>; т</w:t>
      </w:r>
      <w:r w:rsidR="00A23EF5" w:rsidRPr="00E5581C">
        <w:rPr>
          <w:rFonts w:ascii="Times New Roman" w:hAnsi="Times New Roman" w:cs="Times New Roman"/>
          <w:sz w:val="26"/>
          <w:szCs w:val="26"/>
          <w:lang w:eastAsia="ru-RU"/>
        </w:rPr>
        <w:t>ел./факс (+38 06452) 6-80-15.</w:t>
      </w:r>
    </w:p>
    <w:sectPr w:rsidR="005E161B" w:rsidRPr="00055688" w:rsidSect="00B31845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F1"/>
    <w:rsid w:val="00055688"/>
    <w:rsid w:val="00186F08"/>
    <w:rsid w:val="002D390E"/>
    <w:rsid w:val="00300928"/>
    <w:rsid w:val="003262A4"/>
    <w:rsid w:val="00367CF1"/>
    <w:rsid w:val="005C3890"/>
    <w:rsid w:val="005E161B"/>
    <w:rsid w:val="00673707"/>
    <w:rsid w:val="00932F66"/>
    <w:rsid w:val="00957222"/>
    <w:rsid w:val="00A23EF5"/>
    <w:rsid w:val="00B172B9"/>
    <w:rsid w:val="00B31845"/>
    <w:rsid w:val="00B94D88"/>
    <w:rsid w:val="00DD46C2"/>
    <w:rsid w:val="00F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2017-02-08T10:50:00Z</dcterms:created>
  <dcterms:modified xsi:type="dcterms:W3CDTF">2017-02-08T11:02:00Z</dcterms:modified>
</cp:coreProperties>
</file>